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b/>
          <w:bCs/>
          <w:sz w:val="24"/>
          <w:szCs w:val="24"/>
        </w:rPr>
        <w:t xml:space="preserve">ANEXO IV </w:t>
      </w:r>
    </w:p>
    <w:p>
      <w:pPr>
        <w:pStyle w:val="Normal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"/>
        <w:jc w:val="center"/>
        <w:rPr>
          <w:rFonts w:ascii="Calibri light" w:hAnsi="Calibri light"/>
          <w:sz w:val="24"/>
          <w:szCs w:val="24"/>
          <w:u w:val="single"/>
        </w:rPr>
      </w:pPr>
      <w:r>
        <w:rPr>
          <w:rFonts w:ascii="Calibri light" w:hAnsi="Calibri light"/>
          <w:b/>
          <w:bCs/>
          <w:sz w:val="24"/>
          <w:szCs w:val="24"/>
          <w:u w:val="single"/>
        </w:rPr>
        <w:t xml:space="preserve">TERMO DE COMPROMISSO </w:t>
      </w:r>
    </w:p>
    <w:p>
      <w:pPr>
        <w:pStyle w:val="Normal"/>
        <w:jc w:val="center"/>
        <w:rPr>
          <w:rFonts w:ascii="Calibri light" w:hAnsi="Calibri light"/>
          <w:b/>
          <w:b/>
          <w:bCs/>
          <w:sz w:val="24"/>
          <w:szCs w:val="24"/>
        </w:rPr>
      </w:pPr>
      <w:r>
        <w:rPr>
          <w:rFonts w:ascii="Calibri light" w:hAnsi="Calibri light"/>
          <w:b/>
          <w:bCs/>
          <w:sz w:val="24"/>
          <w:szCs w:val="24"/>
        </w:rPr>
      </w:r>
    </w:p>
    <w:p>
      <w:pPr>
        <w:pStyle w:val="Normal"/>
        <w:spacing w:lineRule="auto" w:line="360" w:before="57" w:after="57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O(a) Senhor</w:t>
      </w:r>
      <w:r>
        <w:rPr>
          <w:rFonts w:ascii="Calibri light" w:hAnsi="Calibri light"/>
          <w:kern w:val="0"/>
          <w:sz w:val="24"/>
          <w:szCs w:val="24"/>
          <w14:ligatures w14:val="none"/>
        </w:rPr>
        <w:t>(a)</w:t>
      </w:r>
      <w:r>
        <w:rPr>
          <w:rFonts w:ascii="Calibri light" w:hAnsi="Calibri light"/>
          <w:sz w:val="24"/>
          <w:szCs w:val="24"/>
        </w:rPr>
        <w:t>_______________________________________, (qualificação), (leiloeiro</w:t>
      </w:r>
      <w:r>
        <w:rPr>
          <w:rFonts w:ascii="Calibri light" w:hAnsi="Calibri light"/>
          <w:kern w:val="0"/>
          <w:sz w:val="24"/>
          <w:szCs w:val="24"/>
          <w14:ligatures w14:val="none"/>
        </w:rPr>
        <w:t>(a)</w:t>
      </w:r>
      <w:r>
        <w:rPr>
          <w:rFonts w:ascii="Calibri light" w:hAnsi="Calibri light"/>
          <w:sz w:val="24"/>
          <w:szCs w:val="24"/>
        </w:rPr>
        <w:t xml:space="preserve">, na forma do Decreto nº 21.981, de 1932, com registro na Junta Comercial de </w:t>
      </w:r>
      <w:r>
        <w:rPr>
          <w:rFonts w:ascii="Calibri light" w:hAnsi="Calibri light"/>
          <w:sz w:val="24"/>
          <w:szCs w:val="24"/>
        </w:rPr>
        <w:t>Santa Catarina</w:t>
      </w:r>
      <w:r>
        <w:rPr>
          <w:rFonts w:ascii="Calibri light" w:hAnsi="Calibri light"/>
          <w:sz w:val="24"/>
          <w:szCs w:val="24"/>
        </w:rPr>
        <w:t xml:space="preserve"> sob o nº_______________________, identidade civil nº___________________, CPF nº_________________________, com endereço profissional na rua/avenida___________________________________________, selecionado para a formação de CREDENCIAMENTO, doravante denominado LEILOEIRO</w:t>
      </w:r>
      <w:r>
        <w:rPr>
          <w:rFonts w:ascii="Calibri light" w:hAnsi="Calibri light"/>
          <w:kern w:val="0"/>
          <w:sz w:val="24"/>
          <w:szCs w:val="24"/>
          <w14:ligatures w14:val="none"/>
        </w:rPr>
        <w:t>(a)</w:t>
      </w:r>
      <w:r>
        <w:rPr>
          <w:rFonts w:ascii="Calibri light" w:hAnsi="Calibri light"/>
          <w:sz w:val="24"/>
          <w:szCs w:val="24"/>
        </w:rPr>
        <w:t xml:space="preserve">, firma o presente TERMO DE COMPROMISSO, perante a Seleção Pública: </w:t>
      </w:r>
    </w:p>
    <w:p>
      <w:pPr>
        <w:pStyle w:val="Normal"/>
        <w:spacing w:lineRule="auto" w:line="360" w:before="57" w:after="57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b/>
          <w:bCs/>
          <w:sz w:val="24"/>
          <w:szCs w:val="24"/>
        </w:rPr>
        <w:t>CLÁUSULA 1ª</w:t>
      </w:r>
      <w:r>
        <w:rPr>
          <w:rFonts w:ascii="Calibri light" w:hAnsi="Calibri light"/>
          <w:sz w:val="24"/>
          <w:szCs w:val="24"/>
        </w:rPr>
        <w:t>: O Leiloeiro</w:t>
      </w:r>
      <w:r>
        <w:rPr>
          <w:rFonts w:ascii="Calibri light" w:hAnsi="Calibri light"/>
          <w:kern w:val="0"/>
          <w:sz w:val="24"/>
          <w:szCs w:val="24"/>
          <w14:ligatures w14:val="none"/>
        </w:rPr>
        <w:t>(a)</w:t>
      </w:r>
      <w:r>
        <w:rPr>
          <w:rFonts w:ascii="Calibri light" w:hAnsi="Calibri light"/>
          <w:sz w:val="24"/>
          <w:szCs w:val="24"/>
        </w:rPr>
        <w:t xml:space="preserve"> assume o compromisso de atuar nos leilões de acordo com a demanda do </w:t>
      </w:r>
      <w:r>
        <w:rPr>
          <w:rFonts w:ascii="Calibri light" w:hAnsi="Calibri light"/>
          <w:sz w:val="24"/>
          <w:szCs w:val="24"/>
        </w:rPr>
        <w:t>1º Batalhão Ferroviário</w:t>
      </w:r>
      <w:r>
        <w:rPr>
          <w:rFonts w:ascii="Calibri light" w:hAnsi="Calibri light"/>
          <w:sz w:val="24"/>
          <w:szCs w:val="24"/>
        </w:rPr>
        <w:t xml:space="preserve"> para os quais for indicado. </w:t>
      </w:r>
    </w:p>
    <w:p>
      <w:pPr>
        <w:pStyle w:val="Normal"/>
        <w:spacing w:lineRule="auto" w:line="360" w:before="57" w:after="57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b/>
          <w:bCs/>
          <w:sz w:val="24"/>
          <w:szCs w:val="24"/>
        </w:rPr>
        <w:t>CLÁUSULA 2ª:</w:t>
      </w:r>
      <w:r>
        <w:rPr>
          <w:rFonts w:ascii="Calibri light" w:hAnsi="Calibri light"/>
          <w:sz w:val="24"/>
          <w:szCs w:val="24"/>
        </w:rPr>
        <w:t xml:space="preserve"> Para execução dos leilões, o Leiloeiro</w:t>
      </w:r>
      <w:r>
        <w:rPr>
          <w:rFonts w:ascii="Calibri light" w:hAnsi="Calibri light"/>
          <w:kern w:val="0"/>
          <w:sz w:val="24"/>
          <w:szCs w:val="24"/>
          <w14:ligatures w14:val="none"/>
        </w:rPr>
        <w:t>(a)</w:t>
      </w:r>
      <w:r>
        <w:rPr>
          <w:rFonts w:ascii="Calibri light" w:hAnsi="Calibri light"/>
          <w:sz w:val="24"/>
          <w:szCs w:val="24"/>
        </w:rPr>
        <w:t xml:space="preserve"> Credenciado declara estar ciente e de acordo em cumprir todos os termos do Edital de Credenciamento.</w:t>
      </w:r>
    </w:p>
    <w:p>
      <w:pPr>
        <w:pStyle w:val="Normal"/>
        <w:spacing w:lineRule="auto" w:line="360" w:before="57" w:after="57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b/>
          <w:bCs/>
          <w:sz w:val="24"/>
          <w:szCs w:val="24"/>
        </w:rPr>
        <w:t>CLÁUSULA 3ª</w:t>
      </w:r>
      <w:r>
        <w:rPr>
          <w:rFonts w:ascii="Calibri light" w:hAnsi="Calibri light"/>
          <w:sz w:val="24"/>
          <w:szCs w:val="24"/>
        </w:rPr>
        <w:t>: No desempenho de suas atribuições, se compromete a atuar atendendo todos os requisitos do Termo de Referência, anexo I do Edital de Credenciamento.</w:t>
      </w:r>
    </w:p>
    <w:p>
      <w:pPr>
        <w:pStyle w:val="Normal"/>
        <w:spacing w:lineRule="auto" w:line="360" w:before="57" w:after="57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 xml:space="preserve"> </w:t>
      </w:r>
      <w:r>
        <w:rPr>
          <w:rFonts w:ascii="Calibri light" w:hAnsi="Calibri light"/>
          <w:b/>
          <w:bCs/>
          <w:sz w:val="24"/>
          <w:szCs w:val="24"/>
        </w:rPr>
        <w:t>CLÁUSULA 4ª</w:t>
      </w:r>
      <w:r>
        <w:rPr>
          <w:rFonts w:ascii="Calibri light" w:hAnsi="Calibri light"/>
          <w:sz w:val="24"/>
          <w:szCs w:val="24"/>
        </w:rPr>
        <w:t>: O Leiloeiro</w:t>
      </w:r>
      <w:r>
        <w:rPr>
          <w:rFonts w:ascii="Calibri light" w:hAnsi="Calibri light"/>
          <w:kern w:val="0"/>
          <w:sz w:val="24"/>
          <w:szCs w:val="24"/>
          <w14:ligatures w14:val="none"/>
        </w:rPr>
        <w:t>(a)</w:t>
      </w:r>
      <w:r>
        <w:rPr>
          <w:rFonts w:ascii="Calibri light" w:hAnsi="Calibri light"/>
          <w:sz w:val="24"/>
          <w:szCs w:val="24"/>
        </w:rPr>
        <w:t xml:space="preserve"> declara que possui aptidão para o desempenho da atividade, de forma pertinente e compatível com as características e atribuições constantes do Termo de Referência, bem como possui conhecimento de todas as informações e condições para o cumprimento das obrigações objeto do credenciamento.</w:t>
      </w:r>
    </w:p>
    <w:p>
      <w:pPr>
        <w:pStyle w:val="Normal"/>
        <w:spacing w:lineRule="auto" w:line="360" w:before="57" w:after="57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 xml:space="preserve"> </w:t>
      </w:r>
      <w:r>
        <w:rPr>
          <w:rFonts w:ascii="Calibri light" w:hAnsi="Calibri light"/>
          <w:b/>
          <w:bCs/>
          <w:sz w:val="24"/>
          <w:szCs w:val="24"/>
        </w:rPr>
        <w:t>CLÁUSULA 5ª</w:t>
      </w:r>
      <w:r>
        <w:rPr>
          <w:rFonts w:ascii="Calibri light" w:hAnsi="Calibri light"/>
          <w:sz w:val="24"/>
          <w:szCs w:val="24"/>
        </w:rPr>
        <w:t>: O Leiloeiro</w:t>
      </w:r>
      <w:r>
        <w:rPr>
          <w:rFonts w:ascii="Calibri light" w:hAnsi="Calibri light"/>
          <w:kern w:val="0"/>
          <w:sz w:val="24"/>
          <w:szCs w:val="24"/>
          <w14:ligatures w14:val="none"/>
        </w:rPr>
        <w:t>(a)</w:t>
      </w:r>
      <w:r>
        <w:rPr>
          <w:rFonts w:ascii="Calibri light" w:hAnsi="Calibri light"/>
          <w:sz w:val="24"/>
          <w:szCs w:val="24"/>
        </w:rPr>
        <w:t xml:space="preserve"> declara que não possui cargo ou função em qualquer seção do </w:t>
      </w:r>
      <w:r>
        <w:rPr>
          <w:rFonts w:ascii="Calibri light" w:hAnsi="Calibri light"/>
          <w:sz w:val="24"/>
          <w:szCs w:val="24"/>
        </w:rPr>
        <w:t>1º B Fv</w:t>
      </w:r>
      <w:r>
        <w:rPr>
          <w:rFonts w:ascii="Calibri light" w:hAnsi="Calibri light"/>
          <w:sz w:val="24"/>
          <w:szCs w:val="24"/>
        </w:rPr>
        <w:t xml:space="preserve">, bem como não tem parentesco em linha reta, colateral ou por afinidade com servidores, terceirizados e estagiários do </w:t>
      </w:r>
      <w:r>
        <w:rPr>
          <w:rFonts w:ascii="Calibri light" w:hAnsi="Calibri light"/>
          <w:sz w:val="24"/>
          <w:szCs w:val="24"/>
        </w:rPr>
        <w:t>1º B Fv</w:t>
      </w:r>
      <w:r>
        <w:rPr>
          <w:rFonts w:ascii="Calibri light" w:hAnsi="Calibri light"/>
          <w:sz w:val="24"/>
          <w:szCs w:val="24"/>
        </w:rPr>
        <w:t xml:space="preserve"> até o 3º grau, inclusive, e se compromete a declarar-se IMPEDIDO caso incorra em tal situação.</w:t>
      </w:r>
    </w:p>
    <w:p>
      <w:pPr>
        <w:pStyle w:val="Normal"/>
        <w:spacing w:lineRule="auto" w:line="360" w:before="57" w:after="57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 xml:space="preserve"> </w:t>
      </w:r>
      <w:r>
        <w:rPr>
          <w:rFonts w:ascii="Calibri light" w:hAnsi="Calibri light"/>
          <w:b/>
          <w:bCs/>
          <w:sz w:val="24"/>
          <w:szCs w:val="24"/>
        </w:rPr>
        <w:t>CLÁUSULA 6ª</w:t>
      </w:r>
      <w:r>
        <w:rPr>
          <w:rFonts w:ascii="Calibri light" w:hAnsi="Calibri light"/>
          <w:sz w:val="24"/>
          <w:szCs w:val="24"/>
        </w:rPr>
        <w:t>: O Leiloeiro</w:t>
      </w:r>
      <w:r>
        <w:rPr>
          <w:rFonts w:ascii="Calibri light" w:hAnsi="Calibri light"/>
          <w:kern w:val="0"/>
          <w:sz w:val="24"/>
          <w:szCs w:val="24"/>
          <w14:ligatures w14:val="none"/>
        </w:rPr>
        <w:t>(a)</w:t>
      </w:r>
      <w:r>
        <w:rPr>
          <w:rFonts w:ascii="Calibri light" w:hAnsi="Calibri light"/>
          <w:sz w:val="24"/>
          <w:szCs w:val="24"/>
        </w:rPr>
        <w:t xml:space="preserve"> promete vender os bens para os interessados que apresentarem </w:t>
      </w:r>
      <w:r>
        <w:rPr>
          <w:rFonts w:ascii="Calibri light" w:hAnsi="Calibri light"/>
          <w:sz w:val="24"/>
          <w:szCs w:val="24"/>
        </w:rPr>
        <w:t>o maior lance</w:t>
      </w:r>
      <w:r>
        <w:rPr>
          <w:rFonts w:ascii="Calibri light" w:hAnsi="Calibri light"/>
          <w:sz w:val="24"/>
          <w:szCs w:val="24"/>
        </w:rPr>
        <w:t>.</w:t>
      </w:r>
    </w:p>
    <w:p>
      <w:pPr>
        <w:pStyle w:val="Normal"/>
        <w:spacing w:lineRule="auto" w:line="360" w:before="57" w:after="57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b/>
          <w:bCs/>
          <w:sz w:val="24"/>
          <w:szCs w:val="24"/>
        </w:rPr>
        <w:t xml:space="preserve"> </w:t>
      </w:r>
      <w:r>
        <w:rPr>
          <w:rFonts w:ascii="Calibri light" w:hAnsi="Calibri light"/>
          <w:b/>
          <w:bCs/>
          <w:sz w:val="24"/>
          <w:szCs w:val="24"/>
        </w:rPr>
        <w:t>CLÁUSULA 7ª</w:t>
      </w:r>
      <w:r>
        <w:rPr>
          <w:rFonts w:ascii="Calibri light" w:hAnsi="Calibri light"/>
          <w:sz w:val="24"/>
          <w:szCs w:val="24"/>
        </w:rPr>
        <w:t>: Este Instrumento não confere exclusividade de indicação ao Leiloeiro</w:t>
      </w:r>
      <w:r>
        <w:rPr>
          <w:rFonts w:ascii="Calibri light" w:hAnsi="Calibri light"/>
          <w:kern w:val="0"/>
          <w:sz w:val="24"/>
          <w:szCs w:val="24"/>
          <w14:ligatures w14:val="none"/>
        </w:rPr>
        <w:t>(a)</w:t>
      </w:r>
      <w:r>
        <w:rPr>
          <w:rFonts w:ascii="Calibri light" w:hAnsi="Calibri light"/>
          <w:sz w:val="24"/>
          <w:szCs w:val="24"/>
        </w:rPr>
        <w:t xml:space="preserve">, podendo ao </w:t>
      </w:r>
      <w:r>
        <w:rPr>
          <w:rFonts w:ascii="Calibri light" w:hAnsi="Calibri light"/>
          <w:sz w:val="24"/>
          <w:szCs w:val="24"/>
        </w:rPr>
        <w:t>1º B Fv</w:t>
      </w:r>
      <w:r>
        <w:rPr>
          <w:rFonts w:ascii="Calibri light" w:hAnsi="Calibri light"/>
          <w:sz w:val="24"/>
          <w:szCs w:val="24"/>
        </w:rPr>
        <w:t xml:space="preserve"> indicar outro, constatada a insuficiência de desempenho.</w:t>
      </w:r>
    </w:p>
    <w:p>
      <w:pPr>
        <w:pStyle w:val="Normal"/>
        <w:spacing w:lineRule="auto" w:line="360" w:before="57" w:after="57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b/>
          <w:bCs/>
          <w:sz w:val="24"/>
          <w:szCs w:val="24"/>
        </w:rPr>
        <w:t xml:space="preserve"> </w:t>
      </w:r>
      <w:r>
        <w:rPr>
          <w:rFonts w:ascii="Calibri light" w:hAnsi="Calibri light"/>
          <w:b/>
          <w:bCs/>
          <w:sz w:val="24"/>
          <w:szCs w:val="24"/>
        </w:rPr>
        <w:t>CLÁUSULA 8ª</w:t>
      </w:r>
      <w:r>
        <w:rPr>
          <w:rFonts w:ascii="Calibri light" w:hAnsi="Calibri light"/>
          <w:sz w:val="24"/>
          <w:szCs w:val="24"/>
        </w:rPr>
        <w:t>: Este Termo de Compromisso terá vigência por todo o período de validade do credenciamento, podendo ser denunciado por insuficiência de desempenho ou por infração às regras da seleção, mediante comunicação formal.</w:t>
      </w:r>
    </w:p>
    <w:p>
      <w:pPr>
        <w:pStyle w:val="Normal"/>
        <w:spacing w:lineRule="auto" w:line="360" w:before="57" w:after="57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 xml:space="preserve"> </w:t>
      </w:r>
      <w:r>
        <w:rPr>
          <w:rFonts w:ascii="Calibri light" w:hAnsi="Calibri light"/>
          <w:b/>
          <w:bCs/>
          <w:sz w:val="24"/>
          <w:szCs w:val="24"/>
        </w:rPr>
        <w:t>CLÁUSULA 9ª</w:t>
      </w:r>
      <w:r>
        <w:rPr>
          <w:rFonts w:ascii="Calibri light" w:hAnsi="Calibri light"/>
          <w:sz w:val="24"/>
          <w:szCs w:val="24"/>
        </w:rPr>
        <w:t>: Para execução dos serviços objeto deste Termo, o credenciado declara estar de acordo e que cumprirá as obrigações, bem como manterá as condições exigidas pelo Termo de Referência durante toda a execução do objeto.</w:t>
      </w:r>
    </w:p>
    <w:p>
      <w:pPr>
        <w:pStyle w:val="Normal"/>
        <w:spacing w:lineRule="auto" w:line="360" w:before="57" w:after="57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b/>
          <w:bCs/>
          <w:sz w:val="24"/>
          <w:szCs w:val="24"/>
        </w:rPr>
        <w:t>CLÁUSULA 10:</w:t>
      </w:r>
      <w:r>
        <w:rPr>
          <w:rFonts w:ascii="Calibri light" w:hAnsi="Calibri light"/>
          <w:sz w:val="24"/>
          <w:szCs w:val="24"/>
        </w:rPr>
        <w:t xml:space="preserve"> O Leiloeiro</w:t>
      </w:r>
      <w:r>
        <w:rPr>
          <w:rFonts w:ascii="Calibri light" w:hAnsi="Calibri light"/>
          <w:kern w:val="0"/>
          <w:sz w:val="24"/>
          <w:szCs w:val="24"/>
          <w14:ligatures w14:val="none"/>
        </w:rPr>
        <w:t>(a)</w:t>
      </w:r>
      <w:r>
        <w:rPr>
          <w:rFonts w:ascii="Calibri light" w:hAnsi="Calibri light"/>
          <w:sz w:val="24"/>
          <w:szCs w:val="24"/>
        </w:rPr>
        <w:t xml:space="preserve"> não </w:t>
      </w:r>
      <w:r>
        <w:rPr>
          <w:rFonts w:ascii="Calibri light" w:hAnsi="Calibri light"/>
          <w:sz w:val="24"/>
          <w:szCs w:val="24"/>
        </w:rPr>
        <w:t>recebe</w:t>
      </w:r>
      <w:r>
        <w:rPr>
          <w:rFonts w:ascii="Calibri light" w:hAnsi="Calibri light"/>
          <w:sz w:val="24"/>
          <w:szCs w:val="24"/>
        </w:rPr>
        <w:t xml:space="preserve">rá </w:t>
      </w:r>
      <w:r>
        <w:rPr>
          <w:rFonts w:ascii="Calibri light" w:hAnsi="Calibri light"/>
          <w:sz w:val="24"/>
          <w:szCs w:val="24"/>
        </w:rPr>
        <w:t xml:space="preserve">qualquer tipo de </w:t>
      </w:r>
      <w:r>
        <w:rPr>
          <w:rFonts w:ascii="Calibri light" w:hAnsi="Calibri light"/>
          <w:sz w:val="24"/>
          <w:szCs w:val="24"/>
        </w:rPr>
        <w:t xml:space="preserve">pagamento </w:t>
      </w:r>
      <w:r>
        <w:rPr>
          <w:rFonts w:ascii="Calibri light" w:hAnsi="Calibri light"/>
          <w:sz w:val="24"/>
          <w:szCs w:val="24"/>
        </w:rPr>
        <w:t>além da taxa de comissão de 5% (cinco por cento) do valor dos bens arrematados, não cabendo à contratante qualquer ônus na contratação.</w:t>
      </w:r>
    </w:p>
    <w:p>
      <w:pPr>
        <w:pStyle w:val="Normal"/>
        <w:spacing w:lineRule="auto" w:line="360" w:before="57" w:after="57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 xml:space="preserve"> </w:t>
      </w:r>
      <w:r>
        <w:rPr>
          <w:rFonts w:ascii="Calibri light" w:hAnsi="Calibri light"/>
          <w:b/>
          <w:bCs/>
          <w:sz w:val="24"/>
          <w:szCs w:val="24"/>
        </w:rPr>
        <w:t>CLÁUSULA 11</w:t>
      </w:r>
      <w:r>
        <w:rPr>
          <w:rFonts w:ascii="Calibri light" w:hAnsi="Calibri light"/>
          <w:sz w:val="24"/>
          <w:szCs w:val="24"/>
        </w:rPr>
        <w:t>: O Leiloeiro</w:t>
      </w:r>
      <w:r>
        <w:rPr>
          <w:rFonts w:ascii="Calibri light" w:hAnsi="Calibri light"/>
          <w:kern w:val="0"/>
          <w:sz w:val="24"/>
          <w:szCs w:val="24"/>
          <w14:ligatures w14:val="none"/>
        </w:rPr>
        <w:t>(a)</w:t>
      </w:r>
      <w:r>
        <w:rPr>
          <w:rFonts w:ascii="Calibri light" w:hAnsi="Calibri light"/>
          <w:sz w:val="24"/>
          <w:szCs w:val="24"/>
        </w:rPr>
        <w:t xml:space="preserve"> receberá, diretamente do </w:t>
      </w:r>
      <w:r>
        <w:rPr>
          <w:rFonts w:ascii="Calibri light" w:hAnsi="Calibri light"/>
          <w:sz w:val="24"/>
          <w:szCs w:val="24"/>
        </w:rPr>
        <w:t>a</w:t>
      </w:r>
      <w:r>
        <w:rPr>
          <w:rFonts w:ascii="Calibri light" w:hAnsi="Calibri light"/>
          <w:sz w:val="24"/>
          <w:szCs w:val="24"/>
        </w:rPr>
        <w:t>rrematante, a comissão de 5% (cinco por cento) sobre o valor de quaisquer bens arrematados, conforme determina o art. 24, parágrafo único, do Decreto nº 21.981, de 19 de outubro de 1932.</w:t>
      </w:r>
      <w:r>
        <w:rPr>
          <w:rFonts w:ascii="Calibri light" w:hAnsi="Calibri light"/>
          <w:kern w:val="0"/>
          <w:sz w:val="24"/>
          <w:szCs w:val="24"/>
          <w14:ligatures w14:val="none"/>
        </w:rPr>
        <w:t xml:space="preserve"> </w:t>
      </w:r>
    </w:p>
    <w:p>
      <w:pPr>
        <w:pStyle w:val="Normal"/>
        <w:spacing w:lineRule="auto" w:line="360" w:before="57" w:after="57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b/>
          <w:bCs/>
          <w:sz w:val="24"/>
          <w:szCs w:val="24"/>
        </w:rPr>
        <w:t>CLÁUSULA 12</w:t>
      </w:r>
      <w:r>
        <w:rPr>
          <w:rFonts w:ascii="Calibri light" w:hAnsi="Calibri light"/>
          <w:sz w:val="24"/>
          <w:szCs w:val="24"/>
        </w:rPr>
        <w:t xml:space="preserve">: Todas as despesas incorridas na execução do Leilão de que trata o Termo de Referência, de qualquer natureza, correrão exclusivamente por conta do Leiloeiro, inclusive nos casos de suspensão, revogação ou anulação do Leilão, por decisão judicial ou administrativa, não cabendo ao </w:t>
      </w:r>
      <w:r>
        <w:rPr>
          <w:rFonts w:ascii="Calibri light" w:hAnsi="Calibri light"/>
          <w:sz w:val="24"/>
          <w:szCs w:val="24"/>
        </w:rPr>
        <w:t>1º B Fv</w:t>
      </w:r>
      <w:r>
        <w:rPr>
          <w:rFonts w:ascii="Calibri light" w:hAnsi="Calibri light"/>
          <w:sz w:val="24"/>
          <w:szCs w:val="24"/>
        </w:rPr>
        <w:t xml:space="preserve"> nenhuma responsabilização por tais despesas.</w:t>
      </w:r>
    </w:p>
    <w:p>
      <w:pPr>
        <w:pStyle w:val="Normal"/>
        <w:spacing w:lineRule="auto" w:line="360" w:before="57" w:after="57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b/>
          <w:bCs/>
          <w:sz w:val="24"/>
          <w:szCs w:val="24"/>
        </w:rPr>
        <w:t xml:space="preserve"> </w:t>
      </w:r>
      <w:r>
        <w:rPr>
          <w:rFonts w:ascii="Calibri light" w:hAnsi="Calibri light"/>
          <w:b/>
          <w:bCs/>
          <w:sz w:val="24"/>
          <w:szCs w:val="24"/>
        </w:rPr>
        <w:t>CLÁUSULA 13</w:t>
      </w:r>
      <w:r>
        <w:rPr>
          <w:rFonts w:ascii="Calibri light" w:hAnsi="Calibri light"/>
          <w:sz w:val="24"/>
          <w:szCs w:val="24"/>
        </w:rPr>
        <w:t>: Entre as despesas necessárias à realização do Leilão de que trata a cláusula anterior, a cargo do leiloeiro</w:t>
      </w:r>
      <w:r>
        <w:rPr>
          <w:rFonts w:ascii="Calibri light" w:hAnsi="Calibri light"/>
          <w:kern w:val="0"/>
          <w:sz w:val="24"/>
          <w:szCs w:val="24"/>
          <w14:ligatures w14:val="none"/>
        </w:rPr>
        <w:t>(a)</w:t>
      </w:r>
      <w:r>
        <w:rPr>
          <w:rFonts w:ascii="Calibri light" w:hAnsi="Calibri light"/>
          <w:sz w:val="24"/>
          <w:szCs w:val="24"/>
        </w:rPr>
        <w:t>, destacam-se as de publicações; divulgação em site próprio, na internet, por no mínimo 15 (quinze) dias antes da realização do leilão.</w:t>
      </w:r>
    </w:p>
    <w:p>
      <w:pPr>
        <w:pStyle w:val="Normal"/>
        <w:spacing w:lineRule="auto" w:line="360" w:before="57" w:after="57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b/>
          <w:bCs/>
          <w:sz w:val="24"/>
          <w:szCs w:val="24"/>
        </w:rPr>
        <w:t>CLÁUSULA 14:</w:t>
      </w:r>
      <w:r>
        <w:rPr>
          <w:rFonts w:ascii="Calibri light" w:hAnsi="Calibri light"/>
          <w:sz w:val="24"/>
          <w:szCs w:val="24"/>
        </w:rPr>
        <w:t xml:space="preserve"> Nos casos de cancelamento do instrumento de credenciamento, será indicado outro Leiloeiro</w:t>
      </w:r>
      <w:r>
        <w:rPr>
          <w:rFonts w:ascii="Calibri light" w:hAnsi="Calibri light"/>
          <w:kern w:val="0"/>
          <w:sz w:val="24"/>
          <w:szCs w:val="24"/>
          <w14:ligatures w14:val="none"/>
        </w:rPr>
        <w:t>(a)</w:t>
      </w:r>
      <w:r>
        <w:rPr>
          <w:rFonts w:ascii="Calibri light" w:hAnsi="Calibri light"/>
          <w:sz w:val="24"/>
          <w:szCs w:val="24"/>
        </w:rPr>
        <w:t xml:space="preserve"> para atuar no lugar do anterior, nos casos previstos pelo Termo de Referência. </w:t>
      </w:r>
    </w:p>
    <w:p>
      <w:pPr>
        <w:pStyle w:val="Normal"/>
        <w:spacing w:lineRule="auto" w:line="360" w:before="57" w:after="57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b/>
          <w:sz w:val="24"/>
          <w:szCs w:val="24"/>
        </w:rPr>
        <w:t>CLÁUSULA 15:</w:t>
      </w:r>
      <w:r>
        <w:rPr>
          <w:rFonts w:ascii="Calibri light" w:hAnsi="Calibri light"/>
          <w:sz w:val="24"/>
          <w:szCs w:val="24"/>
        </w:rPr>
        <w:t xml:space="preserve"> O </w:t>
      </w:r>
      <w:r>
        <w:rPr>
          <w:rFonts w:ascii="Calibri light" w:hAnsi="Calibri light"/>
          <w:sz w:val="24"/>
          <w:szCs w:val="24"/>
        </w:rPr>
        <w:t>1º B Fv</w:t>
      </w:r>
      <w:r>
        <w:rPr>
          <w:rFonts w:ascii="Calibri light" w:hAnsi="Calibri light"/>
          <w:sz w:val="24"/>
          <w:szCs w:val="24"/>
        </w:rPr>
        <w:t xml:space="preserve"> poderá acompanhar, no curso da execução dos serviços, o cumprimento das disposições do presente Termo. </w:t>
      </w:r>
    </w:p>
    <w:p>
      <w:pPr>
        <w:pStyle w:val="Normal"/>
        <w:spacing w:lineRule="auto" w:line="360" w:before="57" w:after="57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Parágrafo Único. Havendo descumprimento de qualquer das obrigações previstas neste Termo será registrada a ocorrência e encaminhada cópia ao Leiloeiro</w:t>
      </w:r>
      <w:r>
        <w:rPr>
          <w:rFonts w:ascii="Calibri light" w:hAnsi="Calibri light"/>
          <w:kern w:val="0"/>
          <w:sz w:val="24"/>
          <w:szCs w:val="24"/>
          <w14:ligatures w14:val="none"/>
        </w:rPr>
        <w:t>(a)</w:t>
      </w:r>
      <w:r>
        <w:rPr>
          <w:rFonts w:ascii="Calibri light" w:hAnsi="Calibri light"/>
          <w:sz w:val="24"/>
          <w:szCs w:val="24"/>
        </w:rPr>
        <w:t xml:space="preserve"> para a imediata correção das falhas detectadas, sem prejuízo da aplicação das penalidades previstas no edital de credenciamento.</w:t>
      </w:r>
    </w:p>
    <w:p>
      <w:pPr>
        <w:pStyle w:val="Normal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 xml:space="preserve">Por ser verdade, firmo o presente. </w:t>
      </w:r>
    </w:p>
    <w:p>
      <w:pPr>
        <w:pStyle w:val="Normal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 xml:space="preserve">Cidade de_______________, ___ de____________de______. </w:t>
      </w:r>
    </w:p>
    <w:p>
      <w:pPr>
        <w:pStyle w:val="Normal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_____________________________________</w:t>
      </w:r>
    </w:p>
    <w:p>
      <w:pPr>
        <w:pStyle w:val="Normal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Assinatura</w:t>
      </w:r>
    </w:p>
    <w:p>
      <w:pPr>
        <w:pStyle w:val="Normal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Leiloeiro</w:t>
      </w:r>
      <w:r>
        <w:rPr>
          <w:rFonts w:ascii="Calibri light" w:hAnsi="Calibri light"/>
          <w:kern w:val="0"/>
          <w:sz w:val="24"/>
          <w:szCs w:val="24"/>
          <w14:ligatures w14:val="none"/>
        </w:rPr>
        <w:t>(a)</w:t>
      </w:r>
      <w:r>
        <w:rPr>
          <w:rFonts w:ascii="Calibri light" w:hAnsi="Calibri light"/>
          <w:sz w:val="24"/>
          <w:szCs w:val="24"/>
        </w:rPr>
        <w:t>:________________________</w:t>
      </w:r>
    </w:p>
    <w:p>
      <w:pPr>
        <w:pStyle w:val="Normal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"/>
        <w:spacing w:before="0" w:after="16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 xml:space="preserve"> </w:t>
      </w:r>
      <w:r>
        <w:rPr>
          <w:rFonts w:ascii="Calibri light" w:hAnsi="Calibri light"/>
          <w:sz w:val="24"/>
          <w:szCs w:val="24"/>
        </w:rPr>
        <w:t>Registro na Junta Comercial nº:_________________________</w:t>
      </w:r>
    </w:p>
    <w:sectPr>
      <w:headerReference w:type="default" r:id="rId2"/>
      <w:footerReference w:type="default" r:id="rId3"/>
      <w:type w:val="nextPage"/>
      <w:pgSz w:w="11906" w:h="16838"/>
      <w:pgMar w:left="1701" w:right="1701" w:gutter="0" w:header="1417" w:top="2066" w:footer="1417" w:bottom="2066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Calibri light">
    <w:charset w:val="01"/>
    <w:family w:val="auto"/>
    <w:pitch w:val="default"/>
  </w:font>
  <w:font w:name="Calibri LIGHT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"/>
      <w:spacing w:before="0" w:after="160"/>
      <w:jc w:val="right"/>
      <w:rPr>
        <w:sz w:val="16"/>
        <w:szCs w:val="16"/>
      </w:rPr>
    </w:pPr>
    <w:r>
      <w:rPr>
        <w:rFonts w:cs="Arial"/>
        <w:color w:val="595959"/>
        <w:spacing w:val="60"/>
        <w:sz w:val="16"/>
        <w:szCs w:val="16"/>
      </w:rPr>
      <w:t>Página</w:t>
    </w:r>
    <w:r>
      <w:rPr>
        <w:rFonts w:cs="Arial"/>
        <w:color w:val="595959"/>
        <w:sz w:val="16"/>
        <w:szCs w:val="16"/>
      </w:rPr>
      <w:t xml:space="preserve"> </w:t>
    </w:r>
    <w:r>
      <w:rPr>
        <w:rFonts w:cs="Arial"/>
        <w:color w:val="595959"/>
        <w:sz w:val="16"/>
        <w:szCs w:val="16"/>
      </w:rPr>
      <w:fldChar w:fldCharType="begin"/>
    </w:r>
    <w:r>
      <w:rPr>
        <w:sz w:val="16"/>
        <w:szCs w:val="16"/>
        <w:rFonts w:cs="Arial"/>
        <w:color w:val="595959"/>
      </w:rPr>
      <w:instrText xml:space="preserve"> PAGE </w:instrText>
    </w:r>
    <w:r>
      <w:rPr>
        <w:sz w:val="16"/>
        <w:szCs w:val="16"/>
        <w:rFonts w:cs="Arial"/>
        <w:color w:val="595959"/>
      </w:rPr>
      <w:fldChar w:fldCharType="separate"/>
    </w:r>
    <w:r>
      <w:rPr>
        <w:sz w:val="16"/>
        <w:szCs w:val="16"/>
        <w:rFonts w:cs="Arial"/>
        <w:color w:val="595959"/>
      </w:rPr>
      <w:t>3</w:t>
    </w:r>
    <w:r>
      <w:rPr>
        <w:sz w:val="16"/>
        <w:szCs w:val="16"/>
        <w:rFonts w:cs="Arial"/>
        <w:color w:val="595959"/>
      </w:rPr>
      <w:fldChar w:fldCharType="end"/>
    </w:r>
    <w:r>
      <w:rPr>
        <w:rFonts w:cs="Arial"/>
        <w:color w:val="595959"/>
        <w:sz w:val="16"/>
        <w:szCs w:val="16"/>
      </w:rPr>
      <w:t xml:space="preserve"> | </w:t>
    </w:r>
    <w:r>
      <w:rPr>
        <w:rFonts w:cs="Arial"/>
        <w:color w:val="595959"/>
        <w:sz w:val="16"/>
        <w:szCs w:val="16"/>
      </w:rPr>
      <w:fldChar w:fldCharType="begin"/>
    </w:r>
    <w:r>
      <w:rPr>
        <w:sz w:val="16"/>
        <w:szCs w:val="16"/>
        <w:rFonts w:cs="Arial"/>
        <w:color w:val="595959"/>
      </w:rPr>
      <w:instrText xml:space="preserve"> NUMPAGES </w:instrText>
    </w:r>
    <w:r>
      <w:rPr>
        <w:sz w:val="16"/>
        <w:szCs w:val="16"/>
        <w:rFonts w:cs="Arial"/>
        <w:color w:val="595959"/>
      </w:rPr>
      <w:fldChar w:fldCharType="separate"/>
    </w:r>
    <w:r>
      <w:rPr>
        <w:sz w:val="16"/>
        <w:szCs w:val="16"/>
        <w:rFonts w:cs="Arial"/>
        <w:color w:val="595959"/>
      </w:rPr>
      <w:t>3</w:t>
    </w:r>
    <w:r>
      <w:rPr>
        <w:sz w:val="16"/>
        <w:szCs w:val="16"/>
        <w:rFonts w:cs="Arial"/>
        <w:color w:val="595959"/>
      </w:rPr>
      <w:fldChar w:fldCharType="end"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abealho"/>
      <w:spacing w:before="0" w:after="160"/>
      <w:jc w:val="right"/>
      <w:rPr>
        <w:rFonts w:ascii="Calibri LIGHT" w:hAnsi="Calibri LIGHT"/>
        <w:i/>
        <w:i/>
        <w:iCs/>
        <w:sz w:val="16"/>
        <w:szCs w:val="16"/>
      </w:rPr>
    </w:pPr>
    <w:r>
      <w:rPr>
        <w:rFonts w:ascii="Calibri LIGHT" w:hAnsi="Calibri LIGHT"/>
        <w:i/>
        <w:iCs/>
        <w:sz w:val="16"/>
        <w:szCs w:val="16"/>
      </w:rPr>
      <w:t>Exército Brasileiro – 1º Batalhão Ferroviário</w: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hyphenationZone w:val="425"/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2"/>
      <w:sz w:val="22"/>
      <w:szCs w:val="22"/>
      <w:lang w:val="pt-BR" w:eastAsia="en-US" w:bidi="ar-SA"/>
      <w14:ligatures w14:val="standardContextua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Lohit Devanagari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ohit Devanagari"/>
    </w:rPr>
  </w:style>
  <w:style w:type="paragraph" w:styleId="CabealhoeRodap">
    <w:name w:val="Cabeçalho e Rodapé"/>
    <w:basedOn w:val="Normal"/>
    <w:qFormat/>
    <w:pPr>
      <w:suppressLineNumbers/>
      <w:tabs>
        <w:tab w:val="clear" w:pos="708"/>
        <w:tab w:val="center" w:pos="4252" w:leader="none"/>
        <w:tab w:val="right" w:pos="8504" w:leader="none"/>
      </w:tabs>
    </w:pPr>
    <w:rPr/>
  </w:style>
  <w:style w:type="paragraph" w:styleId="Cabealho">
    <w:name w:val="Header"/>
    <w:basedOn w:val="CabealhoeRodap"/>
    <w:pPr>
      <w:suppressLineNumbers/>
    </w:pPr>
    <w:rPr/>
  </w:style>
  <w:style w:type="paragraph" w:styleId="Rodap">
    <w:name w:val="Footer"/>
    <w:basedOn w:val="CabealhoeRodap"/>
    <w:pPr>
      <w:suppressLineNumbers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Application>LibreOffice/7.3.7.2$Linux_X86_64 LibreOffice_project/30$Build-2</Application>
  <AppVersion>15.0000</AppVersion>
  <Pages>3</Pages>
  <Words>618</Words>
  <Characters>3679</Characters>
  <CharactersWithSpaces>4289</CharactersWithSpaces>
  <Paragraphs>27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2024-07-22T17:03:00Z</dcterms:created>
  <dc:creator>SALC</dc:creator>
  <dc:description/>
  <dc:language>pt-BR</dc:language>
  <cp:lastModifiedBy/>
  <dcterms:modified xsi:type="dcterms:W3CDTF">2024-09-04T14:44:02Z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